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EB7" w:rsidRDefault="0057394D">
      <w:r>
        <w:rPr>
          <w:noProof/>
          <w:lang w:val="hu-HU" w:eastAsia="hu-HU"/>
        </w:rPr>
        <w:drawing>
          <wp:inline distT="0" distB="0" distL="0" distR="0">
            <wp:extent cx="6858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val="hu-HU" w:eastAsia="hu-HU"/>
        </w:rPr>
        <w:drawing>
          <wp:inline distT="0" distB="0" distL="0" distR="0">
            <wp:extent cx="838200" cy="838200"/>
            <wp:effectExtent l="0" t="0" r="0" b="0"/>
            <wp:docPr id="2" name="Obrázek 9" descr="C:\Users\starosta1\AppData\Local\Microsoft\Windows\Temporary Internet Files\Content.Outlook\C6Z2BLYZ\Logo_UV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9" descr="C:\Users\starosta1\AppData\Local\Microsoft\Windows\Temporary Internet Files\Content.Outlook\C6Z2BLYZ\Logo_UVN_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5F5EB7" w:rsidRDefault="0057394D">
      <w:r>
        <w:t xml:space="preserve">                  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</w:t>
      </w:r>
    </w:p>
    <w:p w:rsidR="005F5EB7" w:rsidRDefault="0057394D"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</w:t>
      </w:r>
    </w:p>
    <w:p w:rsidR="005F5EB7" w:rsidRDefault="005F5EB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5F5EB7" w:rsidRDefault="0057394D">
      <w:pPr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color w:val="auto"/>
          <w:sz w:val="44"/>
          <w:szCs w:val="44"/>
        </w:rPr>
        <w:t>THE VÍTĚZSLAV NOVÁK INSTITUTE</w:t>
      </w:r>
    </w:p>
    <w:p w:rsidR="005F5EB7" w:rsidRDefault="005F5EB7">
      <w:pPr>
        <w:jc w:val="center"/>
        <w:rPr>
          <w:rFonts w:ascii="Arial" w:hAnsi="Arial" w:cs="Arial"/>
          <w:b/>
          <w:bCs/>
          <w:color w:val="auto"/>
        </w:rPr>
      </w:pPr>
    </w:p>
    <w:p w:rsidR="005F5EB7" w:rsidRDefault="0057394D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and</w:t>
      </w:r>
    </w:p>
    <w:p w:rsidR="005F5EB7" w:rsidRDefault="005F5EB7">
      <w:pPr>
        <w:jc w:val="center"/>
        <w:rPr>
          <w:rFonts w:ascii="Arial" w:hAnsi="Arial" w:cs="Arial"/>
          <w:b/>
          <w:bCs/>
          <w:caps/>
          <w:color w:val="auto"/>
        </w:rPr>
      </w:pPr>
    </w:p>
    <w:p w:rsidR="005F5EB7" w:rsidRDefault="0057394D">
      <w:pPr>
        <w:jc w:val="center"/>
        <w:rPr>
          <w:b/>
          <w:bCs/>
          <w:color w:val="auto"/>
          <w:sz w:val="44"/>
          <w:szCs w:val="44"/>
        </w:rPr>
      </w:pPr>
      <w:r>
        <w:rPr>
          <w:rFonts w:ascii="Arial" w:hAnsi="Arial" w:cs="Arial"/>
          <w:b/>
          <w:bCs/>
          <w:caps/>
          <w:color w:val="auto"/>
          <w:sz w:val="44"/>
          <w:szCs w:val="44"/>
        </w:rPr>
        <w:t xml:space="preserve">The CITY OF Kamenice nad Lipou </w:t>
      </w:r>
      <w:r>
        <w:rPr>
          <w:rFonts w:ascii="Arial" w:hAnsi="Arial" w:cs="Arial"/>
          <w:b/>
          <w:bCs/>
          <w:color w:val="auto"/>
        </w:rPr>
        <w:t>(Czech Republic)</w:t>
      </w:r>
    </w:p>
    <w:p w:rsidR="005F5EB7" w:rsidRDefault="005F5EB7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F5EB7" w:rsidRDefault="005F5EB7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F5EB7" w:rsidRDefault="0057394D">
      <w:pPr>
        <w:jc w:val="center"/>
        <w:rPr>
          <w:b/>
          <w:bCs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are organizing</w:t>
      </w:r>
    </w:p>
    <w:p w:rsidR="005F5EB7" w:rsidRDefault="005F5EB7">
      <w:pPr>
        <w:jc w:val="center"/>
        <w:rPr>
          <w:rFonts w:ascii="Arial" w:hAnsi="Arial" w:cs="Arial"/>
          <w:b/>
        </w:rPr>
      </w:pPr>
    </w:p>
    <w:p w:rsidR="005F5EB7" w:rsidRDefault="005F5EB7">
      <w:pPr>
        <w:jc w:val="center"/>
        <w:rPr>
          <w:rFonts w:ascii="Arial" w:hAnsi="Arial" w:cs="Arial"/>
          <w:b/>
        </w:rPr>
      </w:pPr>
    </w:p>
    <w:p w:rsidR="005F5EB7" w:rsidRDefault="005F5EB7">
      <w:pPr>
        <w:jc w:val="center"/>
        <w:rPr>
          <w:rFonts w:ascii="Arial" w:hAnsi="Arial" w:cs="Arial"/>
          <w:b/>
        </w:rPr>
      </w:pPr>
    </w:p>
    <w:p w:rsidR="005F5EB7" w:rsidRDefault="0057394D">
      <w:pPr>
        <w:jc w:val="center"/>
        <w:rPr>
          <w:color w:val="861141"/>
        </w:rPr>
      </w:pPr>
      <w:r>
        <w:rPr>
          <w:rFonts w:ascii="Arial Narrow" w:hAnsi="Arial Narrow" w:cs="Arial Narrow"/>
          <w:b/>
          <w:color w:val="861141"/>
          <w:sz w:val="52"/>
          <w:szCs w:val="52"/>
        </w:rPr>
        <w:t>THE International</w:t>
      </w:r>
      <w:r>
        <w:rPr>
          <w:rFonts w:ascii="Arial Narrow" w:hAnsi="Arial Narrow" w:cs="Arial Narrow"/>
          <w:b/>
          <w:color w:val="861141"/>
          <w:sz w:val="52"/>
          <w:szCs w:val="52"/>
        </w:rPr>
        <w:br/>
        <w:t>Vítězslav Novák Piano Competition</w:t>
      </w:r>
    </w:p>
    <w:p w:rsidR="005F5EB7" w:rsidRDefault="005F5EB7">
      <w:pPr>
        <w:jc w:val="center"/>
        <w:rPr>
          <w:rFonts w:ascii="Arial" w:hAnsi="Arial" w:cs="Arial"/>
          <w:b/>
          <w:i/>
          <w:color w:val="800080"/>
          <w:sz w:val="30"/>
          <w:szCs w:val="22"/>
        </w:rPr>
      </w:pPr>
    </w:p>
    <w:p w:rsidR="005F5EB7" w:rsidRDefault="005F5EB7">
      <w:pPr>
        <w:jc w:val="center"/>
        <w:rPr>
          <w:rFonts w:ascii="Arial" w:hAnsi="Arial" w:cs="Arial"/>
          <w:b/>
          <w:i/>
          <w:color w:val="800080"/>
          <w:sz w:val="30"/>
          <w:szCs w:val="22"/>
        </w:rPr>
      </w:pPr>
    </w:p>
    <w:p w:rsidR="005F5EB7" w:rsidRDefault="005F5EB7">
      <w:pPr>
        <w:jc w:val="center"/>
        <w:rPr>
          <w:rFonts w:ascii="Arial" w:hAnsi="Arial" w:cs="Arial"/>
          <w:b/>
          <w:i/>
          <w:color w:val="800080"/>
          <w:sz w:val="30"/>
          <w:szCs w:val="22"/>
        </w:rPr>
      </w:pPr>
    </w:p>
    <w:p w:rsidR="005F5EB7" w:rsidRDefault="0057394D">
      <w:pPr>
        <w:rPr>
          <w:color w:val="069A2E"/>
        </w:rPr>
      </w:pPr>
      <w:r>
        <w:rPr>
          <w:rFonts w:ascii="Arial" w:hAnsi="Arial" w:cs="Arial"/>
          <w:b/>
          <w:color w:val="069A2E"/>
          <w:sz w:val="36"/>
          <w:szCs w:val="36"/>
        </w:rPr>
        <w:t xml:space="preserve">                              </w:t>
      </w:r>
    </w:p>
    <w:p w:rsidR="005F5EB7" w:rsidRDefault="0057394D">
      <w:pPr>
        <w:jc w:val="center"/>
        <w:rPr>
          <w:rFonts w:ascii="Arial" w:hAnsi="Arial" w:cs="Arial"/>
          <w:b/>
          <w:color w:val="28471F"/>
          <w:sz w:val="36"/>
          <w:szCs w:val="36"/>
        </w:rPr>
      </w:pPr>
      <w:r>
        <w:rPr>
          <w:rFonts w:ascii="Arial" w:hAnsi="Arial" w:cs="Arial"/>
          <w:b/>
          <w:color w:val="3465A4"/>
          <w:sz w:val="36"/>
          <w:szCs w:val="36"/>
        </w:rPr>
        <w:t xml:space="preserve">  3. – 5. May 2024 in Kamenice nad Lipou</w:t>
      </w:r>
      <w:r>
        <w:rPr>
          <w:rFonts w:ascii="Arial" w:hAnsi="Arial" w:cs="Arial"/>
          <w:b/>
          <w:color w:val="28471F"/>
          <w:sz w:val="36"/>
          <w:szCs w:val="36"/>
        </w:rPr>
        <w:t xml:space="preserve"> </w:t>
      </w:r>
    </w:p>
    <w:p w:rsidR="005F5EB7" w:rsidRDefault="0057394D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(Novák‘</w:t>
      </w:r>
      <w:r>
        <w:rPr>
          <w:rFonts w:ascii="Arial" w:hAnsi="Arial" w:cs="Arial"/>
          <w:sz w:val="22"/>
          <w:szCs w:val="22"/>
        </w:rPr>
        <w:t>s birthplace)</w:t>
      </w:r>
    </w:p>
    <w:p w:rsidR="005F5EB7" w:rsidRDefault="005F5EB7">
      <w:pPr>
        <w:rPr>
          <w:rFonts w:ascii="Arial" w:hAnsi="Arial" w:cs="Arial"/>
          <w:sz w:val="32"/>
          <w:szCs w:val="32"/>
        </w:rPr>
      </w:pPr>
    </w:p>
    <w:p w:rsidR="005F5EB7" w:rsidRDefault="005F5EB7">
      <w:pPr>
        <w:rPr>
          <w:rFonts w:ascii="Arial" w:hAnsi="Arial" w:cs="Arial"/>
          <w:sz w:val="32"/>
          <w:szCs w:val="32"/>
        </w:rPr>
      </w:pPr>
    </w:p>
    <w:p w:rsidR="005F5EB7" w:rsidRDefault="005F5EB7">
      <w:pPr>
        <w:jc w:val="both"/>
        <w:rPr>
          <w:color w:val="000000"/>
        </w:rPr>
      </w:pPr>
    </w:p>
    <w:p w:rsidR="005F5EB7" w:rsidRDefault="0057394D">
      <w:pPr>
        <w:jc w:val="both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Vítězslav Novák</w:t>
      </w:r>
      <w:r>
        <w:rPr>
          <w:rFonts w:ascii="Arial" w:hAnsi="Arial" w:cs="Arial"/>
          <w:color w:val="000000"/>
          <w:sz w:val="22"/>
          <w:szCs w:val="22"/>
        </w:rPr>
        <w:t xml:space="preserve"> (1870 – 1949), Antonín Dvořák´s pupil, was one of the founders of the Czech music of the 20th century. Several of Novák´s major piano pieces may be included among the most  eminent works of Czech piano literature. Unfortunately his piano compositions are </w:t>
      </w:r>
      <w:r>
        <w:rPr>
          <w:rFonts w:ascii="Arial" w:hAnsi="Arial" w:cs="Arial"/>
          <w:color w:val="000000"/>
          <w:sz w:val="22"/>
          <w:szCs w:val="22"/>
        </w:rPr>
        <w:t>very little known outside the Czech Republic. The piano competition for young pianists should promote the interest in Vítězslav Novák´s music, both among students and among their teachers.</w:t>
      </w:r>
    </w:p>
    <w:p w:rsidR="005F5EB7" w:rsidRDefault="005F5E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5EB7" w:rsidRDefault="0057394D">
      <w:pPr>
        <w:pStyle w:val="Standard"/>
        <w:jc w:val="center"/>
        <w:rPr>
          <w:rFonts w:ascii="Arial" w:hAnsi="Arial" w:cs="Arial"/>
          <w:b/>
          <w:caps/>
          <w:color w:val="FF0000"/>
          <w:sz w:val="32"/>
          <w:szCs w:val="32"/>
          <w:highlight w:val="white"/>
        </w:rPr>
      </w:pPr>
      <w:r>
        <w:rPr>
          <w:rFonts w:ascii="Arial" w:hAnsi="Arial" w:cs="Arial"/>
          <w:b/>
          <w:caps/>
          <w:color w:val="FF0000"/>
          <w:sz w:val="32"/>
          <w:szCs w:val="32"/>
          <w:highlight w:val="white"/>
        </w:rPr>
        <w:t xml:space="preserve">     </w:t>
      </w:r>
      <w:r>
        <w:rPr>
          <w:noProof/>
          <w:lang w:val="hu-HU" w:eastAsia="hu-HU" w:bidi="ar-SA"/>
        </w:rPr>
        <w:drawing>
          <wp:inline distT="0" distB="0" distL="0" distR="0">
            <wp:extent cx="1428750" cy="457835"/>
            <wp:effectExtent l="0" t="0" r="0" b="0"/>
            <wp:docPr id="3" name="Obrázek 8 kop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 kopi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color w:val="FF0000"/>
          <w:sz w:val="32"/>
          <w:szCs w:val="32"/>
          <w:highlight w:val="white"/>
        </w:rPr>
        <w:t xml:space="preserve">        </w:t>
      </w:r>
      <w:r>
        <w:rPr>
          <w:noProof/>
          <w:lang w:val="hu-HU" w:eastAsia="hu-HU" w:bidi="ar-SA"/>
        </w:rPr>
        <w:drawing>
          <wp:inline distT="0" distB="0" distL="0" distR="0">
            <wp:extent cx="514985" cy="522605"/>
            <wp:effectExtent l="0" t="0" r="0" b="0"/>
            <wp:docPr id="4" name="Obrázek1 kop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 kopi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color w:val="FF0000"/>
          <w:sz w:val="32"/>
          <w:szCs w:val="32"/>
          <w:highlight w:val="white"/>
        </w:rPr>
        <w:t xml:space="preserve">        </w:t>
      </w:r>
      <w:r>
        <w:rPr>
          <w:noProof/>
          <w:lang w:val="hu-HU" w:eastAsia="hu-HU" w:bidi="ar-SA"/>
        </w:rPr>
        <w:drawing>
          <wp:inline distT="0" distB="0" distL="0" distR="0">
            <wp:extent cx="514350" cy="441960"/>
            <wp:effectExtent l="0" t="0" r="0" b="0"/>
            <wp:docPr id="5" name="Obrázek 10 kop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0 kopi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color w:val="FF0000"/>
          <w:sz w:val="32"/>
          <w:szCs w:val="32"/>
          <w:highlight w:val="white"/>
        </w:rPr>
        <w:t xml:space="preserve">        </w:t>
      </w:r>
      <w:r>
        <w:rPr>
          <w:noProof/>
          <w:lang w:val="hu-HU" w:eastAsia="hu-HU" w:bidi="ar-SA"/>
        </w:rPr>
        <w:drawing>
          <wp:inline distT="0" distB="0" distL="0" distR="0">
            <wp:extent cx="408940" cy="409575"/>
            <wp:effectExtent l="0" t="0" r="0" b="0"/>
            <wp:docPr id="6" name="Obrázek 11 kop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1 kopi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B7" w:rsidRDefault="005F5EB7">
      <w:pPr>
        <w:jc w:val="both"/>
        <w:rPr>
          <w:rFonts w:ascii="Arial" w:hAnsi="Arial" w:cs="Arial"/>
          <w:b/>
          <w:color w:val="1E6A39"/>
          <w:sz w:val="22"/>
          <w:szCs w:val="22"/>
        </w:rPr>
      </w:pPr>
    </w:p>
    <w:p w:rsidR="005F5EB7" w:rsidRDefault="005F5EB7">
      <w:pPr>
        <w:jc w:val="both"/>
        <w:rPr>
          <w:color w:val="1E6A39"/>
        </w:rPr>
      </w:pPr>
    </w:p>
    <w:p w:rsidR="005F5EB7" w:rsidRDefault="005F5EB7">
      <w:pPr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</w:p>
    <w:p w:rsidR="005F5EB7" w:rsidRDefault="005F5EB7">
      <w:pPr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</w:p>
    <w:p w:rsidR="005F5EB7" w:rsidRDefault="005F5EB7">
      <w:pPr>
        <w:jc w:val="center"/>
        <w:rPr>
          <w:rFonts w:ascii="Arial" w:hAnsi="Arial" w:cs="Arial"/>
          <w:b/>
          <w:bCs/>
          <w:color w:val="C9211E"/>
          <w:sz w:val="30"/>
          <w:szCs w:val="30"/>
        </w:rPr>
      </w:pPr>
    </w:p>
    <w:p w:rsidR="005F5EB7" w:rsidRDefault="0057394D">
      <w:pPr>
        <w:jc w:val="center"/>
        <w:rPr>
          <w:color w:val="861141"/>
        </w:rPr>
      </w:pPr>
      <w:r>
        <w:rPr>
          <w:rFonts w:ascii="Arial" w:hAnsi="Arial" w:cs="Arial"/>
          <w:b/>
          <w:bCs/>
          <w:color w:val="861141"/>
          <w:sz w:val="30"/>
          <w:szCs w:val="30"/>
        </w:rPr>
        <w:t xml:space="preserve">The INTERNATIONAL </w:t>
      </w:r>
      <w:r>
        <w:rPr>
          <w:rFonts w:ascii="Arial" w:hAnsi="Arial" w:cs="Arial"/>
          <w:b/>
          <w:bCs/>
          <w:color w:val="861141"/>
          <w:sz w:val="30"/>
          <w:szCs w:val="30"/>
        </w:rPr>
        <w:t>Vítězslav Novák PIANO COMPETITION</w:t>
      </w:r>
    </w:p>
    <w:p w:rsidR="005F5EB7" w:rsidRDefault="005F5EB7">
      <w:pPr>
        <w:jc w:val="center"/>
        <w:rPr>
          <w:rFonts w:ascii="Arial" w:hAnsi="Arial" w:cs="Arial"/>
          <w:b/>
        </w:rPr>
      </w:pPr>
    </w:p>
    <w:p w:rsidR="005F5EB7" w:rsidRDefault="0057394D">
      <w:pPr>
        <w:jc w:val="center"/>
        <w:rPr>
          <w:rFonts w:ascii="Arial" w:hAnsi="Arial" w:cs="Arial"/>
          <w:b/>
          <w:color w:val="28471F"/>
        </w:rPr>
      </w:pPr>
      <w:r>
        <w:rPr>
          <w:rFonts w:ascii="Arial" w:hAnsi="Arial" w:cs="Arial"/>
          <w:b/>
          <w:color w:val="auto"/>
        </w:rPr>
        <w:t>Kamenice nad Lipou – Kulturní dům (House of Culture)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3</w:t>
      </w:r>
      <w:r>
        <w:rPr>
          <w:rFonts w:ascii="Arial" w:hAnsi="Arial" w:cs="Arial"/>
          <w:b/>
          <w:bCs/>
          <w:color w:val="auto"/>
        </w:rPr>
        <w:t xml:space="preserve">. – </w:t>
      </w:r>
      <w:r>
        <w:rPr>
          <w:rFonts w:ascii="Arial" w:hAnsi="Arial" w:cs="Arial"/>
          <w:b/>
          <w:color w:val="auto"/>
        </w:rPr>
        <w:t>5. May 2024</w:t>
      </w:r>
    </w:p>
    <w:p w:rsidR="005F5EB7" w:rsidRDefault="005F5EB7">
      <w:pPr>
        <w:rPr>
          <w:rFonts w:ascii="Arial" w:hAnsi="Arial" w:cs="Arial"/>
          <w:b/>
          <w:sz w:val="22"/>
          <w:szCs w:val="22"/>
        </w:rPr>
      </w:pPr>
    </w:p>
    <w:p w:rsidR="005F5EB7" w:rsidRDefault="005F5EB7">
      <w:pPr>
        <w:ind w:left="540"/>
        <w:rPr>
          <w:rFonts w:ascii="Arial" w:hAnsi="Arial" w:cs="Arial"/>
          <w:b/>
          <w:sz w:val="22"/>
          <w:szCs w:val="22"/>
        </w:rPr>
      </w:pPr>
    </w:p>
    <w:p w:rsidR="005F5EB7" w:rsidRDefault="005F5EB7">
      <w:pPr>
        <w:ind w:left="540"/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ind w:left="540"/>
      </w:pPr>
      <w:r>
        <w:rPr>
          <w:rFonts w:ascii="Arial" w:hAnsi="Arial" w:cs="Arial"/>
          <w:sz w:val="22"/>
          <w:szCs w:val="22"/>
        </w:rPr>
        <w:t>Competitors of this one-round competition will be divided into 4 categories:</w:t>
      </w:r>
    </w:p>
    <w:p w:rsidR="005F5EB7" w:rsidRDefault="005F5EB7">
      <w:pPr>
        <w:ind w:left="540"/>
        <w:rPr>
          <w:rFonts w:ascii="Arial" w:hAnsi="Arial" w:cs="Arial"/>
          <w:b/>
          <w:color w:val="3465A4"/>
        </w:rPr>
      </w:pPr>
    </w:p>
    <w:p w:rsidR="005F5EB7" w:rsidRDefault="0057394D">
      <w:pPr>
        <w:ind w:left="1260"/>
        <w:rPr>
          <w:color w:val="28471F"/>
        </w:rPr>
      </w:pPr>
      <w:r>
        <w:rPr>
          <w:rFonts w:ascii="Arial" w:hAnsi="Arial" w:cs="Arial"/>
          <w:b/>
          <w:color w:val="3465A4"/>
        </w:rPr>
        <w:t xml:space="preserve">1. 12 and under </w:t>
      </w:r>
      <w:r>
        <w:rPr>
          <w:rFonts w:ascii="Arial" w:hAnsi="Arial" w:cs="Arial"/>
          <w:color w:val="000000"/>
        </w:rPr>
        <w:t>(born after 5. May 2011)</w:t>
      </w:r>
    </w:p>
    <w:p w:rsidR="005F5EB7" w:rsidRDefault="0057394D">
      <w:pPr>
        <w:ind w:left="900"/>
        <w:jc w:val="both"/>
        <w:rPr>
          <w:color w:val="28471F"/>
        </w:rPr>
      </w:pPr>
      <w:r>
        <w:rPr>
          <w:rFonts w:ascii="Arial" w:hAnsi="Arial" w:cs="Arial"/>
          <w:color w:val="28471F"/>
        </w:rPr>
        <w:tab/>
      </w:r>
    </w:p>
    <w:p w:rsidR="005F5EB7" w:rsidRDefault="0057394D">
      <w:pPr>
        <w:ind w:left="1260"/>
        <w:rPr>
          <w:color w:val="28471F"/>
        </w:rPr>
      </w:pPr>
      <w:r>
        <w:rPr>
          <w:rFonts w:ascii="Arial" w:hAnsi="Arial" w:cs="Arial"/>
          <w:b/>
          <w:color w:val="3465A4"/>
        </w:rPr>
        <w:t>2. 15 and under</w:t>
      </w:r>
      <w:r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color w:val="000000"/>
        </w:rPr>
        <w:t>(born after 5. May 2008)</w:t>
      </w:r>
    </w:p>
    <w:p w:rsidR="005F5EB7" w:rsidRDefault="0057394D">
      <w:pPr>
        <w:ind w:left="900"/>
        <w:rPr>
          <w:color w:val="3465A4"/>
        </w:rPr>
      </w:pPr>
      <w:r>
        <w:rPr>
          <w:rFonts w:ascii="Arial" w:hAnsi="Arial" w:cs="Arial"/>
          <w:color w:val="3465A4"/>
        </w:rPr>
        <w:tab/>
      </w:r>
    </w:p>
    <w:p w:rsidR="005F5EB7" w:rsidRDefault="0057394D">
      <w:pPr>
        <w:ind w:left="1260"/>
        <w:rPr>
          <w:color w:val="28471F"/>
        </w:rPr>
      </w:pPr>
      <w:r>
        <w:rPr>
          <w:rFonts w:ascii="Arial" w:hAnsi="Arial" w:cs="Arial"/>
          <w:b/>
          <w:color w:val="3465A4"/>
        </w:rPr>
        <w:t xml:space="preserve">3. 19 and under </w:t>
      </w:r>
      <w:r>
        <w:rPr>
          <w:rFonts w:ascii="Arial" w:hAnsi="Arial" w:cs="Arial"/>
          <w:color w:val="000000"/>
        </w:rPr>
        <w:t>(born after 5. May 2004)</w:t>
      </w:r>
    </w:p>
    <w:p w:rsidR="005F5EB7" w:rsidRDefault="005F5EB7">
      <w:pPr>
        <w:rPr>
          <w:rFonts w:ascii="Arial" w:hAnsi="Arial" w:cs="Arial"/>
          <w:b/>
          <w:color w:val="28471F"/>
        </w:rPr>
      </w:pPr>
    </w:p>
    <w:p w:rsidR="005F5EB7" w:rsidRDefault="0057394D">
      <w:pPr>
        <w:ind w:left="1260"/>
        <w:rPr>
          <w:color w:val="28471F"/>
        </w:rPr>
      </w:pPr>
      <w:r>
        <w:rPr>
          <w:rFonts w:ascii="Arial" w:hAnsi="Arial" w:cs="Arial"/>
          <w:b/>
          <w:color w:val="3465A4"/>
        </w:rPr>
        <w:t xml:space="preserve">4. 26 and under </w:t>
      </w:r>
      <w:r>
        <w:rPr>
          <w:rFonts w:ascii="Arial" w:hAnsi="Arial" w:cs="Arial"/>
          <w:color w:val="000000"/>
        </w:rPr>
        <w:t>(born after 5. May 1997)</w:t>
      </w:r>
    </w:p>
    <w:p w:rsidR="005F5EB7" w:rsidRDefault="005F5EB7">
      <w:pPr>
        <w:ind w:left="1260"/>
        <w:rPr>
          <w:rFonts w:ascii="Arial" w:hAnsi="Arial" w:cs="Arial"/>
          <w:color w:val="28471F"/>
          <w:sz w:val="22"/>
          <w:szCs w:val="22"/>
        </w:rPr>
      </w:pPr>
    </w:p>
    <w:p w:rsidR="005F5EB7" w:rsidRDefault="005F5EB7">
      <w:pPr>
        <w:ind w:left="1260"/>
        <w:rPr>
          <w:rFonts w:ascii="Arial" w:hAnsi="Arial" w:cs="Arial"/>
          <w:sz w:val="22"/>
          <w:szCs w:val="22"/>
        </w:rPr>
      </w:pPr>
    </w:p>
    <w:p w:rsidR="005F5EB7" w:rsidRDefault="0057394D">
      <w:pPr>
        <w:jc w:val="center"/>
        <w:rPr>
          <w:color w:val="3465A4"/>
        </w:rPr>
      </w:pPr>
      <w:r>
        <w:rPr>
          <w:rFonts w:ascii="Arial" w:hAnsi="Arial" w:cs="Arial"/>
          <w:i/>
          <w:iCs/>
          <w:color w:val="3465A4"/>
          <w:sz w:val="22"/>
          <w:szCs w:val="22"/>
        </w:rPr>
        <w:t xml:space="preserve">All the programme must be performed </w:t>
      </w:r>
      <w:r>
        <w:rPr>
          <w:rFonts w:ascii="Arial" w:hAnsi="Arial" w:cs="Arial"/>
          <w:b/>
          <w:i/>
          <w:iCs/>
          <w:color w:val="3465A4"/>
          <w:sz w:val="22"/>
          <w:szCs w:val="22"/>
        </w:rPr>
        <w:t>by heart.</w:t>
      </w:r>
    </w:p>
    <w:p w:rsidR="005F5EB7" w:rsidRDefault="005F5EB7">
      <w:pPr>
        <w:ind w:left="1418" w:hanging="1418"/>
        <w:jc w:val="both"/>
        <w:rPr>
          <w:rFonts w:ascii="Arial" w:hAnsi="Arial" w:cs="Arial"/>
          <w:b/>
          <w:color w:val="28471F"/>
        </w:rPr>
      </w:pPr>
    </w:p>
    <w:p w:rsidR="005F5EB7" w:rsidRDefault="0057394D">
      <w:pPr>
        <w:ind w:left="1418" w:hanging="1418"/>
        <w:jc w:val="both"/>
        <w:rPr>
          <w:rFonts w:ascii="Arial" w:hAnsi="Arial" w:cs="Arial"/>
          <w:b/>
          <w:color w:val="28471F"/>
        </w:rPr>
      </w:pPr>
      <w:r>
        <w:rPr>
          <w:rFonts w:ascii="Arial" w:hAnsi="Arial" w:cs="Arial"/>
          <w:b/>
          <w:color w:val="3465A4"/>
        </w:rPr>
        <w:t>Category 1:</w:t>
      </w:r>
      <w:r>
        <w:rPr>
          <w:rFonts w:ascii="Arial" w:hAnsi="Arial" w:cs="Arial"/>
          <w:b/>
          <w:color w:val="28471F"/>
        </w:rPr>
        <w:t xml:space="preserve"> </w:t>
      </w:r>
    </w:p>
    <w:p w:rsidR="005F5EB7" w:rsidRDefault="0057394D">
      <w:pPr>
        <w:ind w:left="1418" w:hanging="1418"/>
        <w:jc w:val="both"/>
        <w:rPr>
          <w:color w:val="28471F"/>
        </w:rPr>
      </w:pPr>
      <w:r>
        <w:rPr>
          <w:rFonts w:ascii="Arial" w:hAnsi="Arial" w:cs="Arial"/>
          <w:sz w:val="22"/>
          <w:szCs w:val="22"/>
        </w:rPr>
        <w:t xml:space="preserve">The free programme, lasting between </w:t>
      </w:r>
      <w:r>
        <w:rPr>
          <w:rFonts w:ascii="Arial" w:hAnsi="Arial" w:cs="Arial"/>
          <w:b/>
          <w:bCs/>
          <w:sz w:val="22"/>
          <w:szCs w:val="22"/>
        </w:rPr>
        <w:t>6 – 9 minutes,</w:t>
      </w:r>
      <w:r>
        <w:rPr>
          <w:rFonts w:ascii="Arial" w:hAnsi="Arial" w:cs="Arial"/>
          <w:sz w:val="22"/>
          <w:szCs w:val="22"/>
        </w:rPr>
        <w:t xml:space="preserve"> must include at least one work by </w:t>
      </w:r>
      <w:r>
        <w:rPr>
          <w:rFonts w:ascii="Arial" w:hAnsi="Arial" w:cs="Arial"/>
          <w:b/>
          <w:bCs/>
          <w:sz w:val="22"/>
          <w:szCs w:val="22"/>
        </w:rPr>
        <w:t>V. Novák.</w:t>
      </w:r>
    </w:p>
    <w:p w:rsidR="005F5EB7" w:rsidRDefault="005F5EB7">
      <w:pPr>
        <w:rPr>
          <w:rFonts w:ascii="Arial" w:hAnsi="Arial" w:cs="Arial"/>
          <w:b/>
          <w:bCs/>
          <w:sz w:val="22"/>
          <w:szCs w:val="22"/>
        </w:rPr>
      </w:pPr>
    </w:p>
    <w:p w:rsidR="005F5EB7" w:rsidRDefault="0057394D">
      <w:pPr>
        <w:rPr>
          <w:color w:val="3465A4"/>
        </w:rPr>
      </w:pPr>
      <w:r>
        <w:rPr>
          <w:rFonts w:ascii="Arial" w:hAnsi="Arial" w:cs="Arial"/>
          <w:b/>
          <w:color w:val="3465A4"/>
        </w:rPr>
        <w:t>Category 2:</w:t>
      </w: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free programme, lasting between </w:t>
      </w:r>
      <w:r>
        <w:rPr>
          <w:rFonts w:ascii="Arial" w:hAnsi="Arial" w:cs="Arial"/>
          <w:b/>
          <w:sz w:val="22"/>
          <w:szCs w:val="22"/>
        </w:rPr>
        <w:t xml:space="preserve">10 – 13 minutes, </w:t>
      </w:r>
      <w:r>
        <w:rPr>
          <w:rFonts w:ascii="Arial" w:hAnsi="Arial" w:cs="Arial"/>
          <w:sz w:val="22"/>
          <w:szCs w:val="22"/>
        </w:rPr>
        <w:t xml:space="preserve">must include at least one work by </w:t>
      </w:r>
      <w:r>
        <w:rPr>
          <w:rFonts w:ascii="Arial" w:hAnsi="Arial" w:cs="Arial"/>
          <w:b/>
          <w:sz w:val="22"/>
          <w:szCs w:val="22"/>
        </w:rPr>
        <w:t>V. Novák.</w:t>
      </w:r>
    </w:p>
    <w:p w:rsidR="005F5EB7" w:rsidRDefault="005F5EB7">
      <w:pPr>
        <w:ind w:left="720"/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rPr>
          <w:color w:val="3465A4"/>
        </w:rPr>
      </w:pPr>
      <w:r>
        <w:rPr>
          <w:rFonts w:ascii="Arial" w:hAnsi="Arial" w:cs="Arial"/>
          <w:b/>
          <w:color w:val="3465A4"/>
        </w:rPr>
        <w:t>Category 3:</w:t>
      </w: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free programme, lasting between </w:t>
      </w:r>
      <w:r>
        <w:rPr>
          <w:rFonts w:ascii="Arial" w:hAnsi="Arial" w:cs="Arial"/>
          <w:b/>
          <w:sz w:val="22"/>
          <w:szCs w:val="22"/>
        </w:rPr>
        <w:t xml:space="preserve">16 – 19 minutes, </w:t>
      </w:r>
      <w:r>
        <w:rPr>
          <w:rFonts w:ascii="Arial" w:hAnsi="Arial" w:cs="Arial"/>
          <w:sz w:val="22"/>
          <w:szCs w:val="22"/>
        </w:rPr>
        <w:t xml:space="preserve">must include  a work or works by </w:t>
      </w: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Novák</w:t>
      </w:r>
      <w:r>
        <w:rPr>
          <w:rFonts w:ascii="Arial" w:hAnsi="Arial" w:cs="Arial"/>
          <w:sz w:val="22"/>
          <w:szCs w:val="22"/>
        </w:rPr>
        <w:t xml:space="preserve">, of at least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minutes </w:t>
      </w:r>
      <w:r>
        <w:rPr>
          <w:rFonts w:ascii="Arial" w:hAnsi="Arial" w:cs="Arial"/>
          <w:sz w:val="22"/>
          <w:szCs w:val="22"/>
        </w:rPr>
        <w:t>duration</w:t>
      </w:r>
      <w:r>
        <w:rPr>
          <w:rFonts w:ascii="Arial" w:hAnsi="Arial" w:cs="Arial"/>
          <w:b/>
          <w:sz w:val="22"/>
          <w:szCs w:val="22"/>
        </w:rPr>
        <w:t>.</w:t>
      </w:r>
    </w:p>
    <w:p w:rsidR="005F5EB7" w:rsidRDefault="005F5EB7">
      <w:pPr>
        <w:ind w:left="720"/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rPr>
          <w:color w:val="3465A4"/>
        </w:rPr>
      </w:pPr>
      <w:r>
        <w:rPr>
          <w:rFonts w:ascii="Arial" w:hAnsi="Arial" w:cs="Arial"/>
          <w:b/>
          <w:color w:val="3465A4"/>
        </w:rPr>
        <w:t>Category 4:</w:t>
      </w: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free programme, lasting between </w:t>
      </w:r>
      <w:r>
        <w:rPr>
          <w:rFonts w:ascii="Arial" w:hAnsi="Arial" w:cs="Arial"/>
          <w:b/>
          <w:sz w:val="22"/>
          <w:szCs w:val="22"/>
        </w:rPr>
        <w:t xml:space="preserve">22 – 30 minutes, </w:t>
      </w:r>
      <w:r>
        <w:rPr>
          <w:rFonts w:ascii="Arial" w:hAnsi="Arial" w:cs="Arial"/>
          <w:sz w:val="22"/>
          <w:szCs w:val="22"/>
        </w:rPr>
        <w:t xml:space="preserve">must include a work or works by </w:t>
      </w:r>
      <w:r>
        <w:rPr>
          <w:rFonts w:ascii="Arial" w:hAnsi="Arial" w:cs="Arial"/>
          <w:b/>
          <w:sz w:val="22"/>
          <w:szCs w:val="22"/>
        </w:rPr>
        <w:t>V. Novák</w:t>
      </w:r>
      <w:r>
        <w:rPr>
          <w:rFonts w:ascii="Arial" w:hAnsi="Arial" w:cs="Arial"/>
          <w:sz w:val="22"/>
          <w:szCs w:val="22"/>
        </w:rPr>
        <w:t xml:space="preserve">, of at least </w:t>
      </w:r>
      <w:r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minutes </w:t>
      </w:r>
      <w:r>
        <w:rPr>
          <w:rFonts w:ascii="Arial" w:hAnsi="Arial" w:cs="Arial"/>
          <w:sz w:val="22"/>
          <w:szCs w:val="22"/>
        </w:rPr>
        <w:t>duration.</w:t>
      </w:r>
    </w:p>
    <w:p w:rsidR="005F5EB7" w:rsidRDefault="005F5EB7">
      <w:pPr>
        <w:ind w:left="720"/>
        <w:rPr>
          <w:rFonts w:ascii="Arial" w:hAnsi="Arial" w:cs="Arial"/>
          <w:sz w:val="22"/>
          <w:szCs w:val="22"/>
        </w:rPr>
      </w:pPr>
    </w:p>
    <w:p w:rsidR="005F5EB7" w:rsidRDefault="005F5EB7">
      <w:pPr>
        <w:jc w:val="center"/>
        <w:rPr>
          <w:sz w:val="22"/>
          <w:szCs w:val="22"/>
        </w:rPr>
      </w:pPr>
    </w:p>
    <w:p w:rsidR="005F5EB7" w:rsidRDefault="0057394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We suppose: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5EB7" w:rsidRDefault="0057394D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Candidates of </w:t>
      </w:r>
      <w:r>
        <w:rPr>
          <w:rFonts w:ascii="Arial" w:hAnsi="Arial" w:cs="Arial"/>
          <w:b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1st and 2nd categories</w:t>
      </w:r>
      <w:r>
        <w:rPr>
          <w:rFonts w:ascii="Arial" w:hAnsi="Arial" w:cs="Arial"/>
          <w:color w:val="000000"/>
          <w:sz w:val="22"/>
          <w:szCs w:val="22"/>
        </w:rPr>
        <w:t xml:space="preserve"> will perform </w:t>
      </w:r>
      <w:r>
        <w:rPr>
          <w:rFonts w:ascii="Arial" w:hAnsi="Arial" w:cs="Arial"/>
          <w:b/>
          <w:color w:val="000000"/>
          <w:sz w:val="22"/>
          <w:szCs w:val="22"/>
        </w:rPr>
        <w:t>on Fri</w:t>
      </w:r>
      <w:r>
        <w:rPr>
          <w:rFonts w:ascii="Arial" w:hAnsi="Arial" w:cs="Arial"/>
          <w:b/>
          <w:color w:val="000000"/>
          <w:sz w:val="22"/>
          <w:szCs w:val="22"/>
        </w:rPr>
        <w:t>day</w:t>
      </w:r>
      <w:r>
        <w:rPr>
          <w:rFonts w:ascii="Arial" w:hAnsi="Arial" w:cs="Arial"/>
          <w:color w:val="000000"/>
          <w:sz w:val="22"/>
          <w:szCs w:val="22"/>
        </w:rPr>
        <w:t xml:space="preserve">; candidates of </w:t>
      </w:r>
      <w:r>
        <w:rPr>
          <w:rFonts w:ascii="Arial" w:hAnsi="Arial" w:cs="Arial"/>
          <w:b/>
          <w:color w:val="000000"/>
          <w:sz w:val="22"/>
          <w:szCs w:val="22"/>
        </w:rPr>
        <w:t>the 3rd category</w:t>
      </w:r>
      <w:r>
        <w:rPr>
          <w:rFonts w:ascii="Arial" w:hAnsi="Arial" w:cs="Arial"/>
          <w:color w:val="000000"/>
          <w:sz w:val="22"/>
          <w:szCs w:val="22"/>
        </w:rPr>
        <w:t xml:space="preserve"> will perform on </w:t>
      </w:r>
      <w:r>
        <w:rPr>
          <w:rFonts w:ascii="Arial" w:hAnsi="Arial" w:cs="Arial"/>
          <w:b/>
          <w:color w:val="000000"/>
          <w:sz w:val="22"/>
          <w:szCs w:val="22"/>
        </w:rPr>
        <w:t>Saturday</w:t>
      </w:r>
      <w:r>
        <w:rPr>
          <w:rFonts w:ascii="Arial" w:hAnsi="Arial" w:cs="Arial"/>
          <w:color w:val="000000"/>
          <w:sz w:val="22"/>
          <w:szCs w:val="22"/>
        </w:rPr>
        <w:t xml:space="preserve"> and candidates of </w:t>
      </w:r>
      <w:r>
        <w:rPr>
          <w:rFonts w:ascii="Arial" w:hAnsi="Arial" w:cs="Arial"/>
          <w:b/>
          <w:color w:val="000000"/>
          <w:sz w:val="22"/>
          <w:szCs w:val="22"/>
        </w:rPr>
        <w:t>the 4th category</w:t>
      </w:r>
      <w:r>
        <w:rPr>
          <w:rFonts w:ascii="Arial" w:hAnsi="Arial" w:cs="Arial"/>
          <w:color w:val="000000"/>
          <w:sz w:val="22"/>
          <w:szCs w:val="22"/>
        </w:rPr>
        <w:t xml:space="preserve"> will perform on </w:t>
      </w:r>
      <w:r>
        <w:rPr>
          <w:rFonts w:ascii="Arial" w:hAnsi="Arial" w:cs="Arial"/>
          <w:b/>
          <w:color w:val="000000"/>
          <w:sz w:val="22"/>
          <w:szCs w:val="22"/>
        </w:rPr>
        <w:t>Sunday.</w:t>
      </w:r>
    </w:p>
    <w:p w:rsidR="005F5EB7" w:rsidRDefault="005F5EB7">
      <w:pPr>
        <w:jc w:val="both"/>
        <w:rPr>
          <w:color w:val="000000"/>
        </w:rPr>
      </w:pPr>
    </w:p>
    <w:p w:rsidR="005F5EB7" w:rsidRDefault="005F5EB7">
      <w:pPr>
        <w:jc w:val="center"/>
        <w:rPr>
          <w:color w:val="000000"/>
        </w:rPr>
      </w:pPr>
    </w:p>
    <w:p w:rsidR="005F5EB7" w:rsidRDefault="005F5EB7">
      <w:pPr>
        <w:jc w:val="center"/>
        <w:rPr>
          <w:color w:val="000000"/>
        </w:rPr>
      </w:pPr>
    </w:p>
    <w:p w:rsidR="005F5EB7" w:rsidRDefault="0057394D">
      <w:pPr>
        <w:jc w:val="center"/>
        <w:rPr>
          <w:color w:val="3465A4"/>
        </w:rPr>
      </w:pPr>
      <w:r>
        <w:rPr>
          <w:rFonts w:ascii="Arial" w:hAnsi="Arial" w:cs="Arial"/>
          <w:b/>
          <w:color w:val="3465A4"/>
          <w:sz w:val="22"/>
          <w:szCs w:val="22"/>
        </w:rPr>
        <w:t>Piano works by Vítězslav Novák:</w:t>
      </w:r>
    </w:p>
    <w:p w:rsidR="005F5EB7" w:rsidRDefault="0057394D">
      <w:pPr>
        <w:jc w:val="both"/>
        <w:rPr>
          <w:color w:val="3465A4"/>
        </w:rPr>
      </w:pPr>
      <w:r>
        <w:rPr>
          <w:rFonts w:ascii="Arial" w:hAnsi="Arial" w:cs="Arial"/>
          <w:b/>
          <w:color w:val="3465A4"/>
          <w:sz w:val="22"/>
          <w:szCs w:val="22"/>
        </w:rPr>
        <w:t xml:space="preserve">                                                                        </w:t>
      </w:r>
    </w:p>
    <w:p w:rsidR="005F5EB7" w:rsidRDefault="0057394D">
      <w:pPr>
        <w:jc w:val="both"/>
        <w:rPr>
          <w:color w:val="3465A4"/>
        </w:rPr>
      </w:pP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Variations on Schumann´s Theme </w:t>
      </w:r>
      <w:r>
        <w:rPr>
          <w:rFonts w:ascii="Arial" w:hAnsi="Arial" w:cs="Arial"/>
          <w:color w:val="3465A4"/>
          <w:sz w:val="22"/>
          <w:szCs w:val="22"/>
        </w:rPr>
        <w:t xml:space="preserve"> (1893)</w:t>
      </w:r>
      <w:r>
        <w:rPr>
          <w:rFonts w:ascii="Arial" w:hAnsi="Arial" w:cs="Arial"/>
          <w:b/>
          <w:bCs/>
          <w:color w:val="3465A4"/>
          <w:sz w:val="22"/>
          <w:szCs w:val="22"/>
        </w:rPr>
        <w:t>,</w:t>
      </w:r>
      <w:r>
        <w:rPr>
          <w:rFonts w:ascii="Arial" w:hAnsi="Arial" w:cs="Arial"/>
          <w:color w:val="3465A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Ballade in e minor </w:t>
      </w:r>
      <w:r>
        <w:rPr>
          <w:rFonts w:ascii="Arial" w:hAnsi="Arial" w:cs="Arial"/>
          <w:color w:val="3465A4"/>
          <w:sz w:val="22"/>
          <w:szCs w:val="22"/>
        </w:rPr>
        <w:t>op.2 „</w:t>
      </w:r>
      <w:r>
        <w:rPr>
          <w:rFonts w:ascii="Arial" w:hAnsi="Arial" w:cs="Arial"/>
          <w:b/>
          <w:bCs/>
          <w:color w:val="3465A4"/>
          <w:sz w:val="22"/>
          <w:szCs w:val="22"/>
        </w:rPr>
        <w:t>Manfred“</w:t>
      </w:r>
      <w:r>
        <w:rPr>
          <w:rFonts w:ascii="Arial" w:hAnsi="Arial" w:cs="Arial"/>
          <w:color w:val="3465A4"/>
          <w:sz w:val="22"/>
          <w:szCs w:val="22"/>
        </w:rPr>
        <w:t xml:space="preserve"> (1893), 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Memories </w:t>
      </w:r>
      <w:r>
        <w:rPr>
          <w:rFonts w:ascii="Arial" w:hAnsi="Arial" w:cs="Arial"/>
          <w:color w:val="3465A4"/>
          <w:sz w:val="22"/>
          <w:szCs w:val="22"/>
        </w:rPr>
        <w:t xml:space="preserve">op. 6 (1894), 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Serenades </w:t>
      </w:r>
      <w:r>
        <w:rPr>
          <w:rFonts w:ascii="Arial" w:hAnsi="Arial" w:cs="Arial"/>
          <w:color w:val="3465A4"/>
          <w:sz w:val="22"/>
          <w:szCs w:val="22"/>
        </w:rPr>
        <w:t xml:space="preserve">op. 9 (1895), 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Barcaroles op. 10 </w:t>
      </w:r>
      <w:r>
        <w:rPr>
          <w:rFonts w:ascii="Arial" w:hAnsi="Arial" w:cs="Arial"/>
          <w:color w:val="3465A4"/>
          <w:sz w:val="22"/>
          <w:szCs w:val="22"/>
        </w:rPr>
        <w:t xml:space="preserve">(1896),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Eclogues</w:t>
      </w:r>
      <w:r>
        <w:rPr>
          <w:rFonts w:ascii="Arial" w:hAnsi="Arial" w:cs="Arial"/>
          <w:color w:val="3465A4"/>
          <w:sz w:val="22"/>
          <w:szCs w:val="22"/>
        </w:rPr>
        <w:t xml:space="preserve"> op. 11 (1896),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At Dusk</w:t>
      </w:r>
      <w:r>
        <w:rPr>
          <w:rFonts w:ascii="Arial" w:hAnsi="Arial" w:cs="Arial"/>
          <w:color w:val="3465A4"/>
          <w:sz w:val="22"/>
          <w:szCs w:val="22"/>
        </w:rPr>
        <w:t xml:space="preserve"> op. 13 (1896),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My May</w:t>
      </w:r>
      <w:r>
        <w:rPr>
          <w:rFonts w:ascii="Arial" w:hAnsi="Arial" w:cs="Arial"/>
          <w:color w:val="3465A4"/>
          <w:sz w:val="22"/>
          <w:szCs w:val="22"/>
        </w:rPr>
        <w:t xml:space="preserve"> op. 20 (1899),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Bagatelles</w:t>
      </w:r>
      <w:r>
        <w:rPr>
          <w:rFonts w:ascii="Arial" w:hAnsi="Arial" w:cs="Arial"/>
          <w:color w:val="3465A4"/>
          <w:sz w:val="22"/>
          <w:szCs w:val="22"/>
        </w:rPr>
        <w:t xml:space="preserve"> op. 5 (1899),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 Sonata </w:t>
      </w:r>
      <w:r>
        <w:rPr>
          <w:rFonts w:ascii="Arial" w:hAnsi="Arial" w:cs="Arial"/>
          <w:b/>
          <w:bCs/>
          <w:color w:val="3465A4"/>
          <w:sz w:val="22"/>
          <w:szCs w:val="22"/>
        </w:rPr>
        <w:t>Eroica</w:t>
      </w:r>
      <w:r>
        <w:rPr>
          <w:rFonts w:ascii="Arial" w:hAnsi="Arial" w:cs="Arial"/>
          <w:color w:val="3465A4"/>
          <w:sz w:val="22"/>
          <w:szCs w:val="22"/>
        </w:rPr>
        <w:t xml:space="preserve"> op. 24 (1900),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Songs of Winter Nights</w:t>
      </w:r>
      <w:r>
        <w:rPr>
          <w:rFonts w:ascii="Arial" w:hAnsi="Arial" w:cs="Arial"/>
          <w:color w:val="3465A4"/>
          <w:sz w:val="22"/>
          <w:szCs w:val="22"/>
        </w:rPr>
        <w:t xml:space="preserve"> op. 30 (1903),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Moravian-Slovak Suite</w:t>
      </w:r>
      <w:r>
        <w:rPr>
          <w:rFonts w:ascii="Arial" w:hAnsi="Arial" w:cs="Arial"/>
          <w:color w:val="3465A4"/>
          <w:sz w:val="22"/>
          <w:szCs w:val="22"/>
        </w:rPr>
        <w:t xml:space="preserve"> op. 32 (1903),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 Two Valachian Dances</w:t>
      </w:r>
      <w:r>
        <w:rPr>
          <w:rFonts w:ascii="Arial" w:hAnsi="Arial" w:cs="Arial"/>
          <w:color w:val="3465A4"/>
          <w:sz w:val="22"/>
          <w:szCs w:val="22"/>
        </w:rPr>
        <w:t xml:space="preserve"> op. 34 (1904),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Pan</w:t>
      </w:r>
      <w:r>
        <w:rPr>
          <w:rFonts w:ascii="Arial" w:hAnsi="Arial" w:cs="Arial"/>
          <w:color w:val="3465A4"/>
          <w:sz w:val="22"/>
          <w:szCs w:val="22"/>
        </w:rPr>
        <w:t xml:space="preserve"> op. 43 (1910),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Exoticon</w:t>
      </w:r>
      <w:r>
        <w:rPr>
          <w:rFonts w:ascii="Arial" w:hAnsi="Arial" w:cs="Arial"/>
          <w:color w:val="3465A4"/>
          <w:sz w:val="22"/>
          <w:szCs w:val="22"/>
        </w:rPr>
        <w:t xml:space="preserve"> op. 45 (1911), </w:t>
      </w:r>
      <w:r>
        <w:rPr>
          <w:rFonts w:ascii="Arial" w:hAnsi="Arial" w:cs="Arial"/>
          <w:b/>
          <w:bCs/>
          <w:color w:val="3465A4"/>
          <w:sz w:val="22"/>
          <w:szCs w:val="22"/>
        </w:rPr>
        <w:t>Six Sonatinas</w:t>
      </w:r>
      <w:r>
        <w:rPr>
          <w:rFonts w:ascii="Arial" w:hAnsi="Arial" w:cs="Arial"/>
          <w:color w:val="3465A4"/>
          <w:sz w:val="22"/>
          <w:szCs w:val="22"/>
        </w:rPr>
        <w:t xml:space="preserve"> op. 54 (1920), </w:t>
      </w:r>
      <w:r>
        <w:rPr>
          <w:rFonts w:ascii="Arial" w:hAnsi="Arial" w:cs="Arial"/>
          <w:b/>
          <w:bCs/>
          <w:color w:val="3465A4"/>
          <w:sz w:val="22"/>
          <w:szCs w:val="22"/>
        </w:rPr>
        <w:t xml:space="preserve">Youth </w:t>
      </w:r>
      <w:r>
        <w:rPr>
          <w:rFonts w:ascii="Arial" w:hAnsi="Arial" w:cs="Arial"/>
          <w:color w:val="3465A4"/>
          <w:sz w:val="22"/>
          <w:szCs w:val="22"/>
        </w:rPr>
        <w:t>op. 55 (1920)</w:t>
      </w:r>
    </w:p>
    <w:p w:rsidR="005F5EB7" w:rsidRDefault="005F5EB7">
      <w:pPr>
        <w:ind w:left="720"/>
        <w:jc w:val="both"/>
        <w:rPr>
          <w:rFonts w:ascii="Arial" w:hAnsi="Arial" w:cs="Arial"/>
          <w:b/>
          <w:i/>
          <w:color w:val="069A2E"/>
        </w:rPr>
      </w:pPr>
    </w:p>
    <w:p w:rsidR="005F5EB7" w:rsidRDefault="005F5EB7">
      <w:pPr>
        <w:jc w:val="both"/>
        <w:rPr>
          <w:rFonts w:ascii="Arial" w:hAnsi="Arial" w:cs="Arial"/>
          <w:color w:val="383D3C"/>
          <w:sz w:val="22"/>
          <w:szCs w:val="22"/>
        </w:rPr>
      </w:pPr>
    </w:p>
    <w:p w:rsidR="005F5EB7" w:rsidRDefault="005F5EB7">
      <w:pPr>
        <w:jc w:val="both"/>
        <w:rPr>
          <w:rFonts w:ascii="Arial" w:hAnsi="Arial" w:cs="Arial"/>
          <w:color w:val="383D3C"/>
          <w:sz w:val="22"/>
          <w:szCs w:val="22"/>
        </w:rPr>
      </w:pPr>
    </w:p>
    <w:p w:rsidR="005F5EB7" w:rsidRDefault="005F5EB7">
      <w:pPr>
        <w:jc w:val="center"/>
        <w:rPr>
          <w:rFonts w:ascii="Arial" w:hAnsi="Arial" w:cs="Arial"/>
          <w:b/>
          <w:sz w:val="44"/>
          <w:szCs w:val="44"/>
        </w:rPr>
      </w:pPr>
    </w:p>
    <w:p w:rsidR="005F5EB7" w:rsidRDefault="005F5EB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F5EB7" w:rsidRDefault="0057394D">
      <w:pPr>
        <w:jc w:val="center"/>
        <w:rPr>
          <w:b/>
          <w:bCs/>
        </w:rPr>
      </w:pPr>
      <w:r>
        <w:rPr>
          <w:rFonts w:ascii="Arial" w:hAnsi="Arial" w:cs="Arial"/>
          <w:b/>
          <w:bCs/>
          <w:caps/>
          <w:sz w:val="28"/>
          <w:szCs w:val="28"/>
        </w:rPr>
        <w:t>Application Form</w:t>
      </w:r>
    </w:p>
    <w:p w:rsidR="005F5EB7" w:rsidRDefault="005F5EB7">
      <w:pPr>
        <w:jc w:val="center"/>
        <w:rPr>
          <w:rFonts w:ascii="Arial" w:hAnsi="Arial" w:cs="Arial"/>
          <w:b/>
          <w:caps/>
          <w:color w:val="579835"/>
          <w:sz w:val="28"/>
          <w:szCs w:val="28"/>
        </w:rPr>
      </w:pPr>
    </w:p>
    <w:p w:rsidR="005F5EB7" w:rsidRDefault="005F5EB7">
      <w:pPr>
        <w:jc w:val="center"/>
        <w:rPr>
          <w:rFonts w:ascii="Arial" w:hAnsi="Arial" w:cs="Arial"/>
          <w:b/>
          <w:caps/>
          <w:color w:val="579835"/>
          <w:sz w:val="28"/>
          <w:szCs w:val="28"/>
        </w:rPr>
      </w:pPr>
    </w:p>
    <w:p w:rsidR="005F5EB7" w:rsidRDefault="0057394D">
      <w:pPr>
        <w:jc w:val="center"/>
        <w:rPr>
          <w:color w:val="861141"/>
        </w:rPr>
      </w:pPr>
      <w:r>
        <w:rPr>
          <w:rFonts w:ascii="Arial" w:hAnsi="Arial" w:cs="Arial"/>
          <w:b/>
          <w:caps/>
          <w:color w:val="861141"/>
          <w:sz w:val="30"/>
          <w:szCs w:val="30"/>
        </w:rPr>
        <w:t xml:space="preserve">The </w:t>
      </w:r>
      <w:r>
        <w:rPr>
          <w:rFonts w:ascii="Arial" w:hAnsi="Arial" w:cs="Arial"/>
          <w:b/>
          <w:caps/>
          <w:color w:val="861141"/>
          <w:sz w:val="30"/>
          <w:szCs w:val="30"/>
        </w:rPr>
        <w:t>International Vítězslav Novák PIANO COMPETITION</w:t>
      </w:r>
    </w:p>
    <w:p w:rsidR="005F5EB7" w:rsidRDefault="005F5EB7">
      <w:pPr>
        <w:jc w:val="center"/>
        <w:rPr>
          <w:rFonts w:ascii="Arial" w:hAnsi="Arial" w:cs="Arial"/>
          <w:b/>
          <w:color w:val="28471F"/>
        </w:rPr>
      </w:pPr>
    </w:p>
    <w:p w:rsidR="005F5EB7" w:rsidRDefault="0057394D">
      <w:pPr>
        <w:jc w:val="center"/>
        <w:rPr>
          <w:color w:val="3465A4"/>
        </w:rPr>
      </w:pPr>
      <w:r>
        <w:rPr>
          <w:rFonts w:ascii="Arial" w:hAnsi="Arial" w:cs="Arial"/>
          <w:b/>
          <w:color w:val="3465A4"/>
        </w:rPr>
        <w:t>Kamenice nad Lipou 3. – 5. May 2025</w:t>
      </w:r>
    </w:p>
    <w:p w:rsidR="005F5EB7" w:rsidRDefault="005F5EB7">
      <w:pPr>
        <w:rPr>
          <w:rFonts w:ascii="Arial" w:hAnsi="Arial" w:cs="Arial"/>
          <w:b/>
          <w:color w:val="8D1D75"/>
          <w:sz w:val="10"/>
          <w:szCs w:val="10"/>
        </w:rPr>
      </w:pPr>
    </w:p>
    <w:p w:rsidR="005F5EB7" w:rsidRDefault="005F5EB7">
      <w:pPr>
        <w:rPr>
          <w:rFonts w:ascii="Arial" w:hAnsi="Arial" w:cs="Arial"/>
          <w:b/>
          <w:color w:val="8D1D75"/>
          <w:sz w:val="10"/>
          <w:szCs w:val="10"/>
        </w:rPr>
      </w:pPr>
    </w:p>
    <w:p w:rsidR="005F5EB7" w:rsidRDefault="005F5EB7">
      <w:pPr>
        <w:rPr>
          <w:rFonts w:ascii="Arial" w:hAnsi="Arial" w:cs="Arial"/>
          <w:b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…………………….…………………………………………….....................………...</w:t>
      </w:r>
      <w:r>
        <w:rPr>
          <w:rFonts w:ascii="Arial" w:hAnsi="Arial" w:cs="Arial"/>
          <w:b/>
          <w:sz w:val="22"/>
          <w:szCs w:val="22"/>
        </w:rPr>
        <w:tab/>
      </w:r>
    </w:p>
    <w:p w:rsidR="005F5EB7" w:rsidRDefault="005F5EB7">
      <w:pPr>
        <w:rPr>
          <w:sz w:val="22"/>
          <w:szCs w:val="22"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……………………………………........................... Category: …………………….</w:t>
      </w:r>
    </w:p>
    <w:p w:rsidR="005F5EB7" w:rsidRDefault="005F5EB7">
      <w:pPr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……………………………...................………………………………………………..</w:t>
      </w:r>
    </w:p>
    <w:p w:rsidR="005F5EB7" w:rsidRDefault="005F5EB7">
      <w:pPr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Country: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……………………...............…………………          Postcode:……....…</w:t>
      </w:r>
    </w:p>
    <w:p w:rsidR="005F5EB7" w:rsidRDefault="005F5EB7">
      <w:pPr>
        <w:rPr>
          <w:sz w:val="22"/>
          <w:szCs w:val="22"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……………….</w:t>
      </w:r>
      <w:r>
        <w:rPr>
          <w:rFonts w:ascii="Arial" w:hAnsi="Arial" w:cs="Arial"/>
          <w:b/>
          <w:sz w:val="22"/>
          <w:szCs w:val="22"/>
        </w:rPr>
        <w:tab/>
        <w:t>.…………………………………. Telephone No .....………………..</w:t>
      </w:r>
    </w:p>
    <w:p w:rsidR="005F5EB7" w:rsidRDefault="005F5EB7">
      <w:pPr>
        <w:rPr>
          <w:sz w:val="22"/>
          <w:szCs w:val="22"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>(name, city)</w:t>
      </w:r>
      <w:r>
        <w:rPr>
          <w:rFonts w:ascii="Arial" w:hAnsi="Arial" w:cs="Arial"/>
          <w:b/>
          <w:sz w:val="22"/>
          <w:szCs w:val="22"/>
        </w:rPr>
        <w:t>: ……....................………………………………………………………………………...</w:t>
      </w:r>
    </w:p>
    <w:p w:rsidR="005F5EB7" w:rsidRDefault="005F5EB7">
      <w:pPr>
        <w:rPr>
          <w:rFonts w:ascii="Arial" w:hAnsi="Arial" w:cs="Arial"/>
          <w:b/>
          <w:sz w:val="22"/>
          <w:szCs w:val="22"/>
        </w:rPr>
      </w:pP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Teacher </w:t>
      </w:r>
      <w:r>
        <w:rPr>
          <w:rFonts w:ascii="Arial" w:hAnsi="Arial" w:cs="Arial"/>
          <w:sz w:val="22"/>
          <w:szCs w:val="22"/>
        </w:rPr>
        <w:t xml:space="preserve">(name, title): </w:t>
      </w:r>
      <w:r>
        <w:rPr>
          <w:rFonts w:ascii="Arial" w:hAnsi="Arial" w:cs="Arial"/>
          <w:b/>
          <w:bCs/>
          <w:sz w:val="22"/>
          <w:szCs w:val="22"/>
        </w:rPr>
        <w:t>………..................……………………………………………………………………...</w:t>
      </w:r>
    </w:p>
    <w:p w:rsidR="005F5EB7" w:rsidRDefault="005F5EB7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5F5EB7" w:rsidRDefault="005F5EB7">
      <w:pPr>
        <w:rPr>
          <w:rFonts w:ascii="Arial" w:hAnsi="Arial" w:cs="Arial"/>
          <w:b/>
          <w:color w:val="C9211E"/>
          <w:shd w:val="clear" w:color="auto" w:fill="FFFFD7"/>
        </w:rPr>
      </w:pPr>
    </w:p>
    <w:p w:rsidR="005F5EB7" w:rsidRDefault="0057394D">
      <w:pPr>
        <w:rPr>
          <w:color w:val="3465A4"/>
        </w:rPr>
      </w:pPr>
      <w:r>
        <w:rPr>
          <w:rFonts w:ascii="Arial" w:hAnsi="Arial" w:cs="Arial"/>
          <w:b/>
          <w:color w:val="3465A4"/>
          <w:shd w:val="clear" w:color="auto" w:fill="FFFFD7"/>
        </w:rPr>
        <w:t>REPERTOIRE:</w:t>
      </w:r>
    </w:p>
    <w:p w:rsidR="005F5EB7" w:rsidRDefault="005F5EB7">
      <w:pPr>
        <w:rPr>
          <w:rFonts w:ascii="Arial" w:hAnsi="Arial" w:cs="Arial"/>
          <w:b/>
          <w:sz w:val="10"/>
          <w:szCs w:val="10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7394D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0"/>
          <w:szCs w:val="10"/>
        </w:rPr>
        <w:t>____________</w:t>
      </w:r>
    </w:p>
    <w:p w:rsidR="005F5EB7" w:rsidRDefault="005F5EB7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F5EB7" w:rsidRDefault="005F5EB7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5F5EB7" w:rsidRDefault="0057394D">
      <w:pPr>
        <w:ind w:firstLine="709"/>
        <w:jc w:val="both"/>
        <w:rPr>
          <w:sz w:val="22"/>
          <w:szCs w:val="22"/>
        </w:rPr>
      </w:pPr>
      <w:r>
        <w:rPr>
          <w:rFonts w:ascii="Arial" w:hAnsi="Arial" w:cs="Arial"/>
          <w:b/>
          <w:color w:val="3465A4"/>
          <w:sz w:val="22"/>
          <w:szCs w:val="22"/>
          <w:u w:val="single"/>
        </w:rPr>
        <w:t>The Application Form with the repertoire</w:t>
      </w:r>
      <w:r>
        <w:rPr>
          <w:rFonts w:ascii="Arial" w:hAnsi="Arial" w:cs="Arial"/>
          <w:b/>
          <w:color w:val="069A2E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sent to the director of the competition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until </w:t>
      </w:r>
      <w:r>
        <w:rPr>
          <w:rFonts w:ascii="Arial" w:hAnsi="Arial" w:cs="Arial"/>
          <w:b/>
          <w:bCs/>
          <w:color w:val="3465A4"/>
          <w:sz w:val="22"/>
          <w:szCs w:val="22"/>
        </w:rPr>
        <w:t>5. April 2024</w:t>
      </w:r>
      <w:r>
        <w:rPr>
          <w:rFonts w:ascii="Arial" w:hAnsi="Arial" w:cs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the electronic address:</w:t>
      </w:r>
      <w:r>
        <w:rPr>
          <w:rFonts w:ascii="Arial" w:hAnsi="Arial" w:cs="Arial"/>
          <w:color w:val="3465A4"/>
          <w:sz w:val="22"/>
          <w:szCs w:val="22"/>
        </w:rPr>
        <w:t xml:space="preserve"> </w:t>
      </w:r>
      <w:bookmarkStart w:id="0" w:name="_GoBack"/>
      <w:r>
        <w:fldChar w:fldCharType="begin"/>
      </w:r>
      <w:r>
        <w:instrText xml:space="preserve"> HYPERLINK "mailto:ludmilaperinova@gmail.com" \h </w:instrText>
      </w:r>
      <w:r>
        <w:fldChar w:fldCharType="separate"/>
      </w:r>
      <w:r>
        <w:rPr>
          <w:rStyle w:val="Hiperhivatkozs1"/>
          <w:rFonts w:ascii="Arial" w:hAnsi="Arial" w:cs="Arial"/>
          <w:b/>
          <w:bCs/>
          <w:color w:val="3465A4"/>
          <w:sz w:val="22"/>
          <w:szCs w:val="22"/>
          <w:u w:val="none"/>
        </w:rPr>
        <w:t>ludmilaperinova@gmail.com</w:t>
      </w:r>
      <w:r>
        <w:rPr>
          <w:rStyle w:val="Hiperhivatkozs1"/>
          <w:rFonts w:ascii="Arial" w:hAnsi="Arial" w:cs="Arial"/>
          <w:b/>
          <w:bCs/>
          <w:color w:val="3465A4"/>
          <w:sz w:val="22"/>
          <w:szCs w:val="22"/>
          <w:u w:val="none"/>
        </w:rPr>
        <w:fldChar w:fldCharType="end"/>
      </w:r>
      <w:bookmarkEnd w:id="0"/>
    </w:p>
    <w:p w:rsidR="005F5EB7" w:rsidRDefault="005F5EB7">
      <w:pPr>
        <w:rPr>
          <w:color w:val="8D1D75"/>
          <w:sz w:val="22"/>
          <w:szCs w:val="22"/>
        </w:rPr>
      </w:pPr>
    </w:p>
    <w:p w:rsidR="005F5EB7" w:rsidRDefault="0057394D">
      <w:r>
        <w:rPr>
          <w:rFonts w:ascii="Arial" w:hAnsi="Arial" w:cs="Arial"/>
          <w:sz w:val="22"/>
          <w:szCs w:val="22"/>
        </w:rPr>
        <w:t xml:space="preserve">We confirm the reception </w:t>
      </w:r>
      <w:r>
        <w:rPr>
          <w:rFonts w:ascii="Arial" w:hAnsi="Arial" w:cs="Arial"/>
          <w:sz w:val="22"/>
          <w:szCs w:val="22"/>
        </w:rPr>
        <w:t>of Your application form. Later we will provide further information about the timetable, possibilities of practicing etc.</w:t>
      </w:r>
      <w:r>
        <w:rPr>
          <w:rFonts w:ascii="Arial" w:hAnsi="Arial" w:cs="Arial"/>
          <w:b/>
          <w:bCs/>
          <w:sz w:val="22"/>
          <w:szCs w:val="22"/>
        </w:rPr>
        <w:t xml:space="preserve"> Participants do not pay any competition fee.</w:t>
      </w:r>
      <w:r>
        <w:rPr>
          <w:rFonts w:ascii="Arial" w:hAnsi="Arial" w:cs="Arial"/>
          <w:sz w:val="22"/>
          <w:szCs w:val="22"/>
        </w:rPr>
        <w:t xml:space="preserve"> Participants organize and pay their journey, accommodation and food. We recommend ´</w:t>
      </w:r>
      <w:r>
        <w:rPr>
          <w:rFonts w:ascii="Arial" w:hAnsi="Arial" w:cs="Arial"/>
          <w:i/>
          <w:iCs/>
          <w:sz w:val="22"/>
          <w:szCs w:val="22"/>
        </w:rPr>
        <w:t>Penzio</w:t>
      </w:r>
      <w:r>
        <w:rPr>
          <w:rFonts w:ascii="Arial" w:hAnsi="Arial" w:cs="Arial"/>
          <w:i/>
          <w:iCs/>
          <w:sz w:val="22"/>
          <w:szCs w:val="22"/>
        </w:rPr>
        <w:t xml:space="preserve">n Olga´ </w:t>
      </w:r>
      <w:r>
        <w:rPr>
          <w:rFonts w:ascii="Arial" w:hAnsi="Arial" w:cs="Arial"/>
          <w:sz w:val="22"/>
          <w:szCs w:val="22"/>
        </w:rPr>
        <w:t>(</w:t>
      </w:r>
      <w:hyperlink r:id="rId14">
        <w:r>
          <w:rPr>
            <w:rStyle w:val="Hiperhivatkozs1"/>
            <w:rFonts w:ascii="Arial" w:hAnsi="Arial" w:cs="Arial"/>
            <w:color w:val="00000A"/>
            <w:sz w:val="22"/>
            <w:szCs w:val="22"/>
            <w:u w:val="none"/>
          </w:rPr>
          <w:t>www.penzionolga.com</w:t>
        </w:r>
      </w:hyperlink>
      <w:r>
        <w:rPr>
          <w:rFonts w:ascii="Arial" w:hAnsi="Arial" w:cs="Arial"/>
          <w:sz w:val="22"/>
          <w:szCs w:val="22"/>
        </w:rPr>
        <w:t>) or ´</w:t>
      </w:r>
      <w:r>
        <w:rPr>
          <w:rFonts w:ascii="Arial" w:hAnsi="Arial" w:cs="Arial"/>
          <w:i/>
          <w:iCs/>
          <w:sz w:val="22"/>
          <w:szCs w:val="22"/>
        </w:rPr>
        <w:t xml:space="preserve">Hotel Berger´ </w:t>
      </w:r>
      <w:r>
        <w:rPr>
          <w:rFonts w:ascii="Arial" w:hAnsi="Arial" w:cs="Arial"/>
          <w:sz w:val="22"/>
          <w:szCs w:val="22"/>
        </w:rPr>
        <w:t>(</w:t>
      </w:r>
      <w:hyperlink r:id="rId15">
        <w:r>
          <w:rPr>
            <w:rStyle w:val="Hiperhivatkozs1"/>
            <w:rFonts w:ascii="Arial" w:hAnsi="Arial" w:cs="Arial"/>
            <w:color w:val="00000A"/>
            <w:sz w:val="22"/>
            <w:szCs w:val="22"/>
            <w:u w:val="none"/>
          </w:rPr>
          <w:t>www.hotelberger.cz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5F5EB7" w:rsidRDefault="005F5EB7">
      <w:pPr>
        <w:rPr>
          <w:rFonts w:ascii="Arial" w:hAnsi="Arial" w:cs="Arial"/>
          <w:sz w:val="22"/>
          <w:szCs w:val="22"/>
        </w:rPr>
      </w:pPr>
    </w:p>
    <w:p w:rsidR="005F5EB7" w:rsidRDefault="0057394D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With our best wishes,</w:t>
      </w:r>
    </w:p>
    <w:p w:rsidR="005F5EB7" w:rsidRDefault="005739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5F5EB7" w:rsidRDefault="005739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Dr. Ludmila Peřinová, PhD –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the director of The Competition Sec</w:t>
      </w:r>
      <w:r>
        <w:rPr>
          <w:rFonts w:ascii="Arial" w:hAnsi="Arial" w:cs="Arial"/>
          <w:i/>
          <w:iCs/>
          <w:sz w:val="22"/>
          <w:szCs w:val="22"/>
        </w:rPr>
        <w:t xml:space="preserve">tion </w:t>
      </w:r>
    </w:p>
    <w:p w:rsidR="005F5EB7" w:rsidRDefault="0057394D">
      <w:pPr>
        <w:ind w:left="1416" w:firstLine="708"/>
        <w:rPr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of Vítězslav Novák Institute</w:t>
      </w:r>
    </w:p>
    <w:p w:rsidR="005F5EB7" w:rsidRDefault="0057394D">
      <w:pPr>
        <w:ind w:left="212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5F5EB7" w:rsidRDefault="0057394D">
      <w:pPr>
        <w:rPr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Radoslav Kvapil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iCs/>
          <w:sz w:val="22"/>
          <w:szCs w:val="22"/>
        </w:rPr>
        <w:t>the president of the jury</w:t>
      </w:r>
    </w:p>
    <w:p w:rsidR="005F5EB7" w:rsidRDefault="00573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5EB7" w:rsidRDefault="0057394D">
      <w:pPr>
        <w:ind w:left="1415"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Tomáš Tesař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>the mayor of the city of Kamenice nad Lipou</w:t>
      </w:r>
    </w:p>
    <w:p w:rsidR="005F5EB7" w:rsidRDefault="005739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5F5EB7" w:rsidRDefault="0057394D">
      <w:pPr>
        <w:ind w:left="1415"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Mgr. Jaromír Pařík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the vicemayor of the city of Kamenice nad Lipou</w:t>
      </w:r>
    </w:p>
    <w:p w:rsidR="005F5EB7" w:rsidRDefault="005F5EB7">
      <w:pPr>
        <w:rPr>
          <w:rFonts w:ascii="Arial" w:hAnsi="Arial" w:cs="Arial"/>
          <w:i/>
          <w:sz w:val="22"/>
          <w:szCs w:val="22"/>
        </w:rPr>
      </w:pPr>
    </w:p>
    <w:p w:rsidR="005F5EB7" w:rsidRDefault="0057394D">
      <w:pPr>
        <w:ind w:left="1415"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Ing. Ivan Pfaur </w:t>
      </w:r>
      <w:r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i/>
          <w:iCs/>
          <w:sz w:val="22"/>
          <w:szCs w:val="22"/>
        </w:rPr>
        <w:t>the director of Vítězslav Novák Institute</w:t>
      </w:r>
    </w:p>
    <w:p w:rsidR="005F5EB7" w:rsidRDefault="005F5EB7">
      <w:pPr>
        <w:ind w:left="1416" w:firstLine="708"/>
        <w:rPr>
          <w:rFonts w:ascii="Arial" w:hAnsi="Arial" w:cs="Arial"/>
          <w:sz w:val="22"/>
          <w:szCs w:val="22"/>
        </w:rPr>
      </w:pPr>
    </w:p>
    <w:p w:rsidR="005F5EB7" w:rsidRDefault="005F5EB7">
      <w:pPr>
        <w:ind w:left="1416" w:firstLine="708"/>
        <w:rPr>
          <w:sz w:val="22"/>
          <w:szCs w:val="22"/>
        </w:rPr>
      </w:pPr>
    </w:p>
    <w:sectPr w:rsidR="005F5EB7">
      <w:footerReference w:type="default" r:id="rId16"/>
      <w:pgSz w:w="11906" w:h="16838"/>
      <w:pgMar w:top="1134" w:right="1021" w:bottom="1134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394D">
      <w:r>
        <w:separator/>
      </w:r>
    </w:p>
  </w:endnote>
  <w:endnote w:type="continuationSeparator" w:id="0">
    <w:p w:rsidR="00000000" w:rsidRDefault="0057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B7" w:rsidRDefault="005F5E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394D">
      <w:r>
        <w:separator/>
      </w:r>
    </w:p>
  </w:footnote>
  <w:footnote w:type="continuationSeparator" w:id="0">
    <w:p w:rsidR="00000000" w:rsidRDefault="0057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D17"/>
    <w:multiLevelType w:val="multilevel"/>
    <w:tmpl w:val="DE089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C008A"/>
    <w:multiLevelType w:val="multilevel"/>
    <w:tmpl w:val="CFAA633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B7"/>
    <w:rsid w:val="0057394D"/>
    <w:rsid w:val="005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4A6A"/>
  <w15:docId w15:val="{6F00EE5B-8230-44B6-A281-0799AF1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  <w:szCs w:val="24"/>
      <w:lang w:val="cs-CZ" w:eastAsia="zh-CN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bCs/>
      <w:color w:val="339966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i/>
      <w:iCs/>
      <w:color w:val="33996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color w:val="339966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b/>
      <w:bCs/>
      <w:color w:val="339966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31849B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u w:val="none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u w:val="non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Standardnpsmoodstavce1">
    <w:name w:val="Standardní písmo odstavce1"/>
    <w:qFormat/>
  </w:style>
  <w:style w:type="character" w:customStyle="1" w:styleId="Hiperhivatkozs1">
    <w:name w:val="Hiperhivatkozás1"/>
    <w:rPr>
      <w:color w:val="0000FF"/>
      <w:u w:val="single"/>
    </w:rPr>
  </w:style>
  <w:style w:type="paragraph" w:customStyle="1" w:styleId="Nadpis">
    <w:name w:val="Nadpis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"/>
    <w:qFormat/>
    <w:pPr>
      <w:suppressLineNumbers/>
    </w:pPr>
    <w:rPr>
      <w:rFonts w:cs="Mangal"/>
    </w:rPr>
  </w:style>
  <w:style w:type="paragraph" w:styleId="Nincstrkz">
    <w:name w:val="No Spacing"/>
    <w:qFormat/>
    <w:rPr>
      <w:rFonts w:ascii="Calibri" w:eastAsia="Calibri" w:hAnsi="Calibri" w:cs="Calibri"/>
      <w:color w:val="00000A"/>
      <w:sz w:val="22"/>
      <w:szCs w:val="22"/>
      <w:lang w:val="cs-CZ" w:eastAsia="zh-CN"/>
    </w:rPr>
  </w:style>
  <w:style w:type="paragraph" w:customStyle="1" w:styleId="Zhlavazpat">
    <w:name w:val="Záhlaví a zápatí"/>
    <w:basedOn w:val="Norml"/>
    <w:qFormat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B76205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cs-CZ" w:eastAsia="zh-CN" w:bidi="hi-IN"/>
    </w:rPr>
  </w:style>
  <w:style w:type="paragraph" w:styleId="Listaszerbekezds">
    <w:name w:val="List Paragraph"/>
    <w:basedOn w:val="Norm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otelberger.cz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enzionol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640D-72A4-44E8-A243-ED47822E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Kamenice nad Lipou</dc:creator>
  <dc:description/>
  <cp:lastModifiedBy>Belicza Júlia</cp:lastModifiedBy>
  <cp:revision>2</cp:revision>
  <dcterms:created xsi:type="dcterms:W3CDTF">2023-12-15T15:02:00Z</dcterms:created>
  <dcterms:modified xsi:type="dcterms:W3CDTF">2023-12-15T15:02:00Z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